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78DB9051" w:rsidR="00E85755" w:rsidRDefault="00A526C9">
      <w:pPr>
        <w:rPr>
          <w:rFonts w:ascii="Arial" w:hAnsi="Arial" w:cs="Arial"/>
          <w:sz w:val="36"/>
          <w:szCs w:val="36"/>
        </w:rPr>
      </w:pPr>
      <w:r>
        <w:rPr>
          <w:noProof/>
        </w:rPr>
        <w:drawing>
          <wp:anchor distT="0" distB="0" distL="114300" distR="114300" simplePos="0" relativeHeight="251658241" behindDoc="0" locked="0" layoutInCell="1" allowOverlap="1" wp14:anchorId="48D00B58" wp14:editId="5926DC66">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64AC7E13">
                <wp:simplePos x="0" y="0"/>
                <wp:positionH relativeFrom="column">
                  <wp:posOffset>3476625</wp:posOffset>
                </wp:positionH>
                <wp:positionV relativeFrom="paragraph">
                  <wp:posOffset>28575</wp:posOffset>
                </wp:positionV>
                <wp:extent cx="2736215" cy="74295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73D746E8" w:rsidR="00340C5E" w:rsidRDefault="00976A75" w:rsidP="00954EBD">
                            <w:pPr>
                              <w:jc w:val="center"/>
                              <w:rPr>
                                <w:color w:val="FF0000"/>
                              </w:rPr>
                            </w:pPr>
                            <w:r>
                              <w:rPr>
                                <w:noProof/>
                                <w:color w:val="FF0000"/>
                              </w:rPr>
                              <w:drawing>
                                <wp:inline distT="0" distB="0" distL="0" distR="0" wp14:anchorId="0075D90F" wp14:editId="4414B664">
                                  <wp:extent cx="1710690" cy="642620"/>
                                  <wp:effectExtent l="0" t="0" r="3810" b="5080"/>
                                  <wp:docPr id="1656316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16229" name="Picture 1656316229"/>
                                          <pic:cNvPicPr/>
                                        </pic:nvPicPr>
                                        <pic:blipFill>
                                          <a:blip r:embed="rId12">
                                            <a:extLst>
                                              <a:ext uri="{28A0092B-C50C-407E-A947-70E740481C1C}">
                                                <a14:useLocalDpi xmlns:a14="http://schemas.microsoft.com/office/drawing/2010/main" val="0"/>
                                              </a:ext>
                                            </a:extLst>
                                          </a:blip>
                                          <a:stretch>
                                            <a:fillRect/>
                                          </a:stretch>
                                        </pic:blipFill>
                                        <pic:spPr>
                                          <a:xfrm>
                                            <a:off x="0" y="0"/>
                                            <a:ext cx="1710690" cy="642620"/>
                                          </a:xfrm>
                                          <a:prstGeom prst="rect">
                                            <a:avLst/>
                                          </a:prstGeom>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75pt;margin-top:2.25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" stroked="f">
                <v:textbox>
                  <w:txbxContent>
                    <w:p w14:paraId="5CD70BB8" w14:textId="73D746E8" w:rsidR="00340C5E" w:rsidRDefault="00976A75" w:rsidP="00954EBD">
                      <w:pPr>
                        <w:jc w:val="center"/>
                        <w:rPr>
                          <w:color w:val="FF0000"/>
                        </w:rPr>
                      </w:pPr>
                      <w:r>
                        <w:rPr>
                          <w:noProof/>
                          <w:color w:val="FF0000"/>
                        </w:rPr>
                        <w:drawing>
                          <wp:inline distT="0" distB="0" distL="0" distR="0" wp14:anchorId="0075D90F" wp14:editId="4414B664">
                            <wp:extent cx="1710690" cy="642620"/>
                            <wp:effectExtent l="0" t="0" r="3810" b="5080"/>
                            <wp:docPr id="1656316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16229" name="Picture 1656316229"/>
                                    <pic:cNvPicPr/>
                                  </pic:nvPicPr>
                                  <pic:blipFill>
                                    <a:blip r:embed="rId13">
                                      <a:extLst>
                                        <a:ext uri="{28A0092B-C50C-407E-A947-70E740481C1C}">
                                          <a14:useLocalDpi xmlns:a14="http://schemas.microsoft.com/office/drawing/2010/main" val="0"/>
                                        </a:ext>
                                      </a:extLst>
                                    </a:blip>
                                    <a:stretch>
                                      <a:fillRect/>
                                    </a:stretch>
                                  </pic:blipFill>
                                  <pic:spPr>
                                    <a:xfrm>
                                      <a:off x="0" y="0"/>
                                      <a:ext cx="1710690" cy="642620"/>
                                    </a:xfrm>
                                    <a:prstGeom prst="rect">
                                      <a:avLst/>
                                    </a:prstGeom>
                                  </pic:spPr>
                                </pic:pic>
                              </a:graphicData>
                            </a:graphic>
                          </wp:inline>
                        </w:drawing>
                      </w:r>
                    </w:p>
                  </w:txbxContent>
                </v:textbox>
              </v:shape>
            </w:pict>
          </mc:Fallback>
        </mc:AlternateContent>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0CDC7840" w14:textId="77777777" w:rsidR="005A08A5" w:rsidRPr="005A08A5" w:rsidRDefault="00A7418A" w:rsidP="005A08A5">
      <w:pPr>
        <w:pStyle w:val="ListParagraph"/>
        <w:numPr>
          <w:ilvl w:val="0"/>
          <w:numId w:val="12"/>
        </w:numPr>
        <w:rPr>
          <w:rFonts w:ascii="Arial" w:hAnsi="Arial" w:cs="Arial"/>
          <w:sz w:val="24"/>
          <w:szCs w:val="24"/>
        </w:rPr>
      </w:pPr>
      <w:r w:rsidRPr="005A08A5">
        <w:rPr>
          <w:rFonts w:ascii="Arial" w:hAnsi="Arial" w:cs="Arial"/>
          <w:sz w:val="24"/>
          <w:szCs w:val="24"/>
        </w:rPr>
        <w:t xml:space="preserve">Contact the Farming in Protected Landscapes (FiPL) Officer at </w:t>
      </w:r>
      <w:r w:rsidR="005A08A5" w:rsidRPr="005A08A5">
        <w:rPr>
          <w:rFonts w:ascii="Arial" w:hAnsi="Arial" w:cs="Arial"/>
          <w:sz w:val="24"/>
          <w:szCs w:val="24"/>
        </w:rPr>
        <w:t>Chilterns National Landscape</w:t>
      </w:r>
    </w:p>
    <w:p w14:paraId="602E0E4D" w14:textId="76754B8C"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946A20" w:rsidRPr="00E13ABA">
        <w:rPr>
          <w:rFonts w:ascii="Arial" w:hAnsi="Arial" w:cs="Arial"/>
          <w:sz w:val="24"/>
          <w:szCs w:val="24"/>
        </w:rPr>
        <w:t xml:space="preserve">. </w:t>
      </w:r>
      <w:hyperlink r:id="rId14" w:history="1">
        <w:r w:rsidR="00DA389F" w:rsidRPr="00870975">
          <w:rPr>
            <w:rStyle w:val="Hyperlink"/>
            <w:rFonts w:ascii="Arial" w:hAnsi="Arial" w:cs="Arial"/>
            <w:sz w:val="24"/>
            <w:szCs w:val="24"/>
          </w:rPr>
          <w:t>‘Guidance for Applicants’</w:t>
        </w:r>
      </w:hyperlink>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proofErr w:type="gramStart"/>
            <w:r w:rsidRPr="00780543">
              <w:rPr>
                <w:rFonts w:ascii="Arial" w:hAnsi="Arial" w:cs="Arial"/>
                <w:position w:val="-6"/>
                <w:sz w:val="24"/>
                <w:szCs w:val="24"/>
              </w:rPr>
              <w:t>Have</w:t>
            </w:r>
            <w:proofErr w:type="gramEnd"/>
            <w:r w:rsidRPr="00780543">
              <w:rPr>
                <w:rFonts w:ascii="Arial" w:hAnsi="Arial" w:cs="Arial"/>
                <w:position w:val="-6"/>
                <w:sz w:val="24"/>
                <w:szCs w:val="24"/>
              </w:rPr>
              <w:t xml:space="preser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lastRenderedPageBreak/>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46A8EA1B"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Management </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4EE312F9"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6C781A">
              <w:rPr>
                <w:rFonts w:ascii="Arial" w:hAnsi="Arial" w:cs="Arial"/>
                <w:sz w:val="24"/>
                <w:szCs w:val="24"/>
              </w:rPr>
              <w:t>Chilterns National Lan</w:t>
            </w:r>
            <w:r w:rsidR="008C3A7A">
              <w:rPr>
                <w:rFonts w:ascii="Arial" w:hAnsi="Arial" w:cs="Arial"/>
                <w:sz w:val="24"/>
                <w:szCs w:val="24"/>
              </w:rPr>
              <w:t>d</w:t>
            </w:r>
            <w:r w:rsidR="006C781A">
              <w:rPr>
                <w:rFonts w:ascii="Arial" w:hAnsi="Arial" w:cs="Arial"/>
                <w:sz w:val="24"/>
                <w:szCs w:val="24"/>
              </w:rPr>
              <w:t>scape</w:t>
            </w:r>
            <w:r>
              <w:rPr>
                <w:rFonts w:ascii="Arial" w:hAnsi="Arial" w:cs="Arial"/>
                <w:sz w:val="24"/>
                <w:szCs w:val="24"/>
              </w:rPr>
              <w:t xml:space="preserve"> 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35A42AF1" w14:textId="3FCDAC3F" w:rsidR="008902C0" w:rsidRDefault="00641379" w:rsidP="008902C0">
            <w:pPr>
              <w:rPr>
                <w:rFonts w:ascii="Arial" w:hAnsi="Arial" w:cs="Arial"/>
                <w:sz w:val="24"/>
                <w:szCs w:val="24"/>
              </w:rPr>
            </w:pPr>
            <w:r w:rsidRPr="00641379">
              <w:rPr>
                <w:rFonts w:ascii="Arial" w:hAnsi="Arial" w:cs="Arial"/>
                <w:sz w:val="24"/>
                <w:szCs w:val="24"/>
              </w:rPr>
              <w:t>[PL to insert/link priorities and management plan]</w:t>
            </w:r>
          </w:p>
          <w:p w14:paraId="256356ED" w14:textId="7610223C" w:rsidR="008902C0" w:rsidRPr="00780543" w:rsidDel="001446D5" w:rsidRDefault="008902C0" w:rsidP="008902C0">
            <w:pPr>
              <w:rPr>
                <w:rFonts w:ascii="Arial" w:hAnsi="Arial" w:cs="Arial"/>
                <w:sz w:val="24"/>
                <w:szCs w:val="24"/>
              </w:rPr>
            </w:pPr>
          </w:p>
        </w:tc>
        <w:tc>
          <w:tcPr>
            <w:tcW w:w="6387" w:type="dxa"/>
          </w:tcPr>
          <w:p w14:paraId="3D7A108B" w14:textId="77777777" w:rsidR="008902C0" w:rsidRDefault="008902C0" w:rsidP="008902C0">
            <w:pPr>
              <w:rPr>
                <w:rFonts w:ascii="Arial" w:hAnsi="Arial" w:cs="Arial"/>
                <w:sz w:val="24"/>
                <w:szCs w:val="24"/>
              </w:rPr>
            </w:pPr>
          </w:p>
          <w:p w14:paraId="476C0AF3" w14:textId="77F0DD98" w:rsidR="00B53505" w:rsidRPr="00113FAC" w:rsidRDefault="00113FAC" w:rsidP="008902C0">
            <w:pPr>
              <w:rPr>
                <w:rFonts w:ascii="Arial" w:hAnsi="Arial" w:cs="Arial"/>
                <w:color w:val="FF0000"/>
                <w:sz w:val="24"/>
                <w:szCs w:val="24"/>
              </w:rPr>
            </w:pPr>
            <w:r w:rsidRPr="00113FAC">
              <w:rPr>
                <w:rFonts w:ascii="Arial" w:hAnsi="Arial" w:cs="Arial"/>
                <w:color w:val="FF0000"/>
                <w:sz w:val="24"/>
                <w:szCs w:val="24"/>
              </w:rPr>
              <w:t>[PL to define</w:t>
            </w:r>
            <w:r w:rsidR="00C46318">
              <w:rPr>
                <w:rFonts w:ascii="Arial" w:hAnsi="Arial" w:cs="Arial"/>
                <w:color w:val="FF0000"/>
                <w:sz w:val="24"/>
                <w:szCs w:val="24"/>
              </w:rPr>
              <w:t xml:space="preserve"> from priorities and targets listed in management plan</w:t>
            </w:r>
            <w:r w:rsidRPr="00113FAC">
              <w:rPr>
                <w:rFonts w:ascii="Arial" w:hAnsi="Arial" w:cs="Arial"/>
                <w:color w:val="FF0000"/>
                <w:sz w:val="24"/>
                <w:szCs w:val="24"/>
              </w:rPr>
              <w:t>]</w:t>
            </w: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5"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6" w:history="1">
              <w:r w:rsidRPr="00FB0038">
                <w:rPr>
                  <w:rStyle w:val="Hyperlink"/>
                  <w:rFonts w:ascii="Arial" w:hAnsi="Arial" w:cs="Arial"/>
                  <w:sz w:val="24"/>
                  <w:szCs w:val="24"/>
                </w:rPr>
                <w:t>Protected Landscapes Target and Outcomes framework</w:t>
              </w:r>
            </w:hyperlink>
          </w:p>
          <w:p w14:paraId="43FFA6A4" w14:textId="2C062B61" w:rsidR="008C49E5" w:rsidRPr="00AB0D93" w:rsidRDefault="0020611D" w:rsidP="003B3F92">
            <w:pPr>
              <w:pStyle w:val="ListParagraph"/>
              <w:numPr>
                <w:ilvl w:val="0"/>
                <w:numId w:val="26"/>
              </w:numPr>
              <w:rPr>
                <w:rFonts w:ascii="Arial" w:hAnsi="Arial" w:cs="Arial"/>
                <w:sz w:val="24"/>
                <w:szCs w:val="24"/>
              </w:rPr>
            </w:pPr>
            <w:hyperlink r:id="rId17" w:history="1">
              <w:r w:rsidRPr="00226C8D">
                <w:rPr>
                  <w:rFonts w:ascii="Arial" w:hAnsi="Arial" w:cs="Arial"/>
                  <w:color w:val="0000FF"/>
                  <w:sz w:val="24"/>
                  <w:szCs w:val="24"/>
                  <w:u w:val="single"/>
                </w:rPr>
                <w:t>Local nature recovery strategies - GOV.UK</w:t>
              </w:r>
            </w:hyperlink>
          </w:p>
          <w:p w14:paraId="0043E91F" w14:textId="77777777" w:rsidR="00AB0D93" w:rsidRDefault="00AB0D93" w:rsidP="00AB0D93">
            <w:pPr>
              <w:ind w:left="360"/>
              <w:rPr>
                <w:rFonts w:ascii="Arial" w:hAnsi="Arial" w:cs="Arial"/>
                <w:sz w:val="24"/>
                <w:szCs w:val="24"/>
              </w:rPr>
            </w:pPr>
          </w:p>
          <w:p w14:paraId="4894C4DC" w14:textId="77777777" w:rsidR="009E7FEF" w:rsidRDefault="009E7FEF" w:rsidP="009E7FEF">
            <w:pPr>
              <w:rPr>
                <w:rFonts w:ascii="Arial" w:hAnsi="Arial" w:cs="Arial"/>
                <w:i/>
                <w:iCs/>
                <w:sz w:val="24"/>
                <w:szCs w:val="24"/>
              </w:rPr>
            </w:pPr>
            <w:r w:rsidRPr="00DF2A0B">
              <w:rPr>
                <w:rFonts w:ascii="Arial" w:hAnsi="Arial" w:cs="Arial"/>
                <w:i/>
                <w:iCs/>
                <w:sz w:val="24"/>
                <w:szCs w:val="24"/>
              </w:rPr>
              <w:t xml:space="preserve">Please complete this section if your project aims to meet any of these targets and outcomes. Your Protected Landscape will provide further advice and guidance to help you answer this section. </w:t>
            </w:r>
          </w:p>
          <w:p w14:paraId="6600D268" w14:textId="77777777" w:rsidR="009E7FEF" w:rsidRDefault="009E7FEF" w:rsidP="00AB0D93">
            <w:pPr>
              <w:rPr>
                <w:rFonts w:ascii="Arial" w:hAnsi="Arial" w:cs="Arial"/>
                <w:sz w:val="24"/>
                <w:szCs w:val="24"/>
              </w:rPr>
            </w:pPr>
          </w:p>
          <w:p w14:paraId="1D603550" w14:textId="66F1D18C" w:rsidR="00AB0D93" w:rsidRPr="00AB0D93" w:rsidRDefault="00AB0D93" w:rsidP="00AB0D93">
            <w:pPr>
              <w:rPr>
                <w:rFonts w:ascii="Arial" w:hAnsi="Arial" w:cs="Arial"/>
                <w:sz w:val="24"/>
                <w:szCs w:val="24"/>
              </w:rPr>
            </w:pPr>
            <w:r>
              <w:rPr>
                <w:rFonts w:ascii="Arial" w:hAnsi="Arial" w:cs="Arial"/>
                <w:sz w:val="24"/>
                <w:szCs w:val="24"/>
              </w:rPr>
              <w:t>The county Local Nature Recovery Strategies (LNRS) are available here:</w:t>
            </w:r>
          </w:p>
          <w:p w14:paraId="4D747A7D" w14:textId="77777777" w:rsidR="004A6478" w:rsidRDefault="004A6478" w:rsidP="00474A32">
            <w:pPr>
              <w:rPr>
                <w:rFonts w:ascii="Arial" w:hAnsi="Arial" w:cs="Arial"/>
                <w:sz w:val="24"/>
                <w:szCs w:val="24"/>
              </w:rPr>
            </w:pPr>
          </w:p>
          <w:tbl>
            <w:tblPr>
              <w:tblStyle w:val="TableGrid"/>
              <w:tblW w:w="0" w:type="auto"/>
              <w:tblLook w:val="04A0" w:firstRow="1" w:lastRow="0" w:firstColumn="1" w:lastColumn="0" w:noHBand="0" w:noVBand="1"/>
            </w:tblPr>
            <w:tblGrid>
              <w:gridCol w:w="2298"/>
              <w:gridCol w:w="8675"/>
            </w:tblGrid>
            <w:tr w:rsidR="004644E8" w14:paraId="697FDF1E" w14:textId="77777777" w:rsidTr="004644E8">
              <w:tc>
                <w:tcPr>
                  <w:tcW w:w="2298" w:type="dxa"/>
                </w:tcPr>
                <w:p w14:paraId="28EA56D5" w14:textId="772EC290" w:rsidR="004644E8" w:rsidRPr="004644E8" w:rsidRDefault="004644E8" w:rsidP="00E317AB">
                  <w:pPr>
                    <w:spacing w:line="254" w:lineRule="auto"/>
                    <w:rPr>
                      <w:rFonts w:ascii="Arial" w:eastAsia="Times New Roman" w:hAnsi="Arial" w:cs="Arial"/>
                    </w:rPr>
                  </w:pPr>
                  <w:r w:rsidRPr="004644E8">
                    <w:rPr>
                      <w:rFonts w:ascii="Arial" w:eastAsia="Times New Roman" w:hAnsi="Arial" w:cs="Arial"/>
                    </w:rPr>
                    <w:t>Bedfordshire</w:t>
                  </w:r>
                </w:p>
              </w:tc>
              <w:tc>
                <w:tcPr>
                  <w:tcW w:w="8675" w:type="dxa"/>
                </w:tcPr>
                <w:p w14:paraId="4111F8BA" w14:textId="0D87D6F8" w:rsidR="004644E8" w:rsidRPr="004644E8" w:rsidRDefault="00AB0D93" w:rsidP="00E317AB">
                  <w:pPr>
                    <w:spacing w:line="254" w:lineRule="auto"/>
                    <w:rPr>
                      <w:rFonts w:ascii="Arial" w:eastAsia="Times New Roman" w:hAnsi="Arial" w:cs="Arial"/>
                    </w:rPr>
                  </w:pPr>
                  <w:hyperlink r:id="rId18" w:history="1">
                    <w:r w:rsidRPr="00851177">
                      <w:rPr>
                        <w:rStyle w:val="Hyperlink"/>
                        <w:rFonts w:ascii="Arial" w:eastAsia="Times New Roman" w:hAnsi="Arial" w:cs="Arial"/>
                      </w:rPr>
                      <w:t>https://bedslocalnaturerecoverystrategy.commonplace.is/</w:t>
                    </w:r>
                  </w:hyperlink>
                  <w:r>
                    <w:rPr>
                      <w:rFonts w:ascii="Arial" w:eastAsia="Times New Roman" w:hAnsi="Arial" w:cs="Arial"/>
                    </w:rPr>
                    <w:t xml:space="preserve"> </w:t>
                  </w:r>
                </w:p>
              </w:tc>
            </w:tr>
            <w:tr w:rsidR="004644E8" w14:paraId="225EAFC2" w14:textId="77777777" w:rsidTr="004644E8">
              <w:tc>
                <w:tcPr>
                  <w:tcW w:w="2298" w:type="dxa"/>
                </w:tcPr>
                <w:p w14:paraId="699F8326" w14:textId="346B88A9" w:rsidR="004644E8" w:rsidRPr="004644E8" w:rsidRDefault="004644E8" w:rsidP="00E317AB">
                  <w:pPr>
                    <w:spacing w:line="254" w:lineRule="auto"/>
                    <w:rPr>
                      <w:rFonts w:ascii="Arial" w:eastAsia="Times New Roman" w:hAnsi="Arial" w:cs="Arial"/>
                    </w:rPr>
                  </w:pPr>
                  <w:r w:rsidRPr="004644E8">
                    <w:rPr>
                      <w:rFonts w:ascii="Arial" w:eastAsia="Times New Roman" w:hAnsi="Arial" w:cs="Arial"/>
                    </w:rPr>
                    <w:t>Buckinghamshire</w:t>
                  </w:r>
                </w:p>
              </w:tc>
              <w:tc>
                <w:tcPr>
                  <w:tcW w:w="8675" w:type="dxa"/>
                </w:tcPr>
                <w:p w14:paraId="27772F4F" w14:textId="18C8E24F" w:rsidR="004644E8" w:rsidRPr="004644E8" w:rsidRDefault="00AB0D93" w:rsidP="00E317AB">
                  <w:pPr>
                    <w:spacing w:line="254" w:lineRule="auto"/>
                    <w:rPr>
                      <w:rFonts w:ascii="Arial" w:eastAsia="Times New Roman" w:hAnsi="Arial" w:cs="Arial"/>
                    </w:rPr>
                  </w:pPr>
                  <w:hyperlink r:id="rId19" w:history="1">
                    <w:r w:rsidRPr="00851177">
                      <w:rPr>
                        <w:rStyle w:val="Hyperlink"/>
                        <w:rFonts w:ascii="Arial" w:eastAsia="Times New Roman" w:hAnsi="Arial" w:cs="Arial"/>
                      </w:rPr>
                      <w:t>https://bucksmknep.co.uk/nature-strategy/local-nature-recovery-strategy-for-buckinghamshire-and-milton-keynes/?preview=true</w:t>
                    </w:r>
                  </w:hyperlink>
                  <w:r>
                    <w:rPr>
                      <w:rFonts w:ascii="Arial" w:eastAsia="Times New Roman" w:hAnsi="Arial" w:cs="Arial"/>
                    </w:rPr>
                    <w:t xml:space="preserve"> </w:t>
                  </w:r>
                </w:p>
              </w:tc>
            </w:tr>
            <w:tr w:rsidR="004644E8" w14:paraId="46D627C4" w14:textId="77777777" w:rsidTr="004644E8">
              <w:tc>
                <w:tcPr>
                  <w:tcW w:w="2298" w:type="dxa"/>
                </w:tcPr>
                <w:p w14:paraId="258978F3" w14:textId="7AB23127" w:rsidR="004644E8" w:rsidRPr="004644E8" w:rsidRDefault="004644E8" w:rsidP="00E317AB">
                  <w:pPr>
                    <w:spacing w:line="254" w:lineRule="auto"/>
                    <w:rPr>
                      <w:rFonts w:ascii="Arial" w:eastAsia="Times New Roman" w:hAnsi="Arial" w:cs="Arial"/>
                    </w:rPr>
                  </w:pPr>
                  <w:r w:rsidRPr="004644E8">
                    <w:rPr>
                      <w:rFonts w:ascii="Arial" w:eastAsia="Times New Roman" w:hAnsi="Arial" w:cs="Arial"/>
                    </w:rPr>
                    <w:t>Hertfordshire</w:t>
                  </w:r>
                </w:p>
              </w:tc>
              <w:tc>
                <w:tcPr>
                  <w:tcW w:w="8675" w:type="dxa"/>
                </w:tcPr>
                <w:p w14:paraId="25F1C318" w14:textId="45768201" w:rsidR="004644E8" w:rsidRPr="004644E8" w:rsidRDefault="00AB0D93" w:rsidP="00E317AB">
                  <w:pPr>
                    <w:spacing w:line="254" w:lineRule="auto"/>
                    <w:rPr>
                      <w:rFonts w:ascii="Arial" w:eastAsia="Times New Roman" w:hAnsi="Arial" w:cs="Arial"/>
                    </w:rPr>
                  </w:pPr>
                  <w:hyperlink r:id="rId20" w:history="1">
                    <w:r w:rsidRPr="00851177">
                      <w:rPr>
                        <w:rStyle w:val="Hyperlink"/>
                        <w:rFonts w:ascii="Arial" w:eastAsia="Times New Roman" w:hAnsi="Arial" w:cs="Arial"/>
                      </w:rPr>
                      <w:t>https://www.hertfordshire.gov.uk/about-the-council/how-the-council-works/partnerships/herts-nature-recovery-partnership/local-nature-recovery-strategy.aspx</w:t>
                    </w:r>
                  </w:hyperlink>
                  <w:r>
                    <w:rPr>
                      <w:rFonts w:ascii="Arial" w:eastAsia="Times New Roman" w:hAnsi="Arial" w:cs="Arial"/>
                    </w:rPr>
                    <w:t xml:space="preserve"> </w:t>
                  </w:r>
                </w:p>
              </w:tc>
            </w:tr>
            <w:tr w:rsidR="004644E8" w14:paraId="720A86E1" w14:textId="77777777" w:rsidTr="004644E8">
              <w:tc>
                <w:tcPr>
                  <w:tcW w:w="2298" w:type="dxa"/>
                </w:tcPr>
                <w:p w14:paraId="23BECB4D" w14:textId="182EB163" w:rsidR="004644E8" w:rsidRPr="004644E8" w:rsidRDefault="004644E8" w:rsidP="00E317AB">
                  <w:pPr>
                    <w:spacing w:line="254" w:lineRule="auto"/>
                    <w:rPr>
                      <w:rFonts w:ascii="Arial" w:eastAsia="Times New Roman" w:hAnsi="Arial" w:cs="Arial"/>
                    </w:rPr>
                  </w:pPr>
                  <w:r w:rsidRPr="004644E8">
                    <w:rPr>
                      <w:rFonts w:ascii="Arial" w:eastAsia="Times New Roman" w:hAnsi="Arial" w:cs="Arial"/>
                    </w:rPr>
                    <w:t>Oxfordshire</w:t>
                  </w:r>
                </w:p>
              </w:tc>
              <w:tc>
                <w:tcPr>
                  <w:tcW w:w="8675" w:type="dxa"/>
                </w:tcPr>
                <w:p w14:paraId="698A19BE" w14:textId="17D7CE64" w:rsidR="004644E8" w:rsidRPr="004644E8" w:rsidRDefault="00AB0D93" w:rsidP="00E317AB">
                  <w:pPr>
                    <w:spacing w:line="254" w:lineRule="auto"/>
                    <w:rPr>
                      <w:rFonts w:ascii="Arial" w:eastAsia="Times New Roman" w:hAnsi="Arial" w:cs="Arial"/>
                    </w:rPr>
                  </w:pPr>
                  <w:hyperlink r:id="rId21" w:history="1">
                    <w:r w:rsidRPr="00851177">
                      <w:rPr>
                        <w:rStyle w:val="Hyperlink"/>
                        <w:rFonts w:ascii="Arial" w:eastAsia="Times New Roman" w:hAnsi="Arial" w:cs="Arial"/>
                      </w:rPr>
                      <w:t>https://www.oxfordshire.gov.uk/residents/environment-and-planning/local-nature-recovery-strategy-lnrs</w:t>
                    </w:r>
                  </w:hyperlink>
                  <w:r>
                    <w:rPr>
                      <w:rFonts w:ascii="Arial" w:eastAsia="Times New Roman" w:hAnsi="Arial" w:cs="Arial"/>
                    </w:rPr>
                    <w:t xml:space="preserve"> </w:t>
                  </w:r>
                </w:p>
              </w:tc>
            </w:tr>
          </w:tbl>
          <w:p w14:paraId="700BA600" w14:textId="77777777" w:rsidR="00AE41EA" w:rsidRDefault="00AE41EA" w:rsidP="00E317AB">
            <w:pPr>
              <w:spacing w:line="254" w:lineRule="auto"/>
              <w:rPr>
                <w:rFonts w:ascii="Arial" w:eastAsia="Times New Roman" w:hAnsi="Arial" w:cs="Arial"/>
                <w:color w:val="EE0000"/>
              </w:rPr>
            </w:pPr>
          </w:p>
          <w:p w14:paraId="3F66FF93" w14:textId="03D629B9" w:rsidR="009E7FEF" w:rsidRPr="00780543" w:rsidRDefault="009E7FEF" w:rsidP="009E7FEF">
            <w:pPr>
              <w:rPr>
                <w:rFonts w:ascii="Arial" w:hAnsi="Arial" w:cs="Arial"/>
                <w:sz w:val="24"/>
                <w:szCs w:val="24"/>
              </w:rPr>
            </w:pP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22"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3"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61881FCA" w14:textId="5EFF7D68" w:rsidR="00DA35D1" w:rsidRDefault="005E0D59" w:rsidP="00C65B82">
            <w:pPr>
              <w:rPr>
                <w:rFonts w:ascii="Arial" w:hAnsi="Arial" w:cs="Arial"/>
                <w:color w:val="EE0000"/>
                <w:sz w:val="24"/>
                <w:szCs w:val="24"/>
              </w:rPr>
            </w:pPr>
            <w:r w:rsidRPr="001530BD">
              <w:rPr>
                <w:rFonts w:ascii="Arial" w:hAnsi="Arial" w:cs="Arial"/>
                <w:color w:val="EE0000"/>
                <w:sz w:val="24"/>
                <w:szCs w:val="24"/>
              </w:rPr>
              <w:t xml:space="preserve">Contribution to </w:t>
            </w:r>
            <w:r w:rsidR="00BC5AD3">
              <w:rPr>
                <w:rFonts w:ascii="Arial" w:hAnsi="Arial" w:cs="Arial"/>
                <w:color w:val="EE0000"/>
                <w:sz w:val="24"/>
                <w:szCs w:val="24"/>
              </w:rPr>
              <w:t xml:space="preserve">the </w:t>
            </w:r>
            <w:hyperlink r:id="rId24" w:history="1">
              <w:r w:rsidR="00226C8D" w:rsidRPr="00C65217">
                <w:rPr>
                  <w:rFonts w:ascii="Arial" w:hAnsi="Arial" w:cs="Arial"/>
                  <w:color w:val="0000FF"/>
                  <w:sz w:val="24"/>
                  <w:szCs w:val="24"/>
                  <w:u w:val="single"/>
                </w:rPr>
                <w:t>Local nature recovery strategies - GOV.UK</w:t>
              </w:r>
            </w:hyperlink>
            <w:r w:rsidR="00226C8D" w:rsidRPr="00C65217">
              <w:rPr>
                <w:rFonts w:ascii="Arial" w:hAnsi="Arial" w:cs="Arial"/>
                <w:color w:val="EE0000"/>
                <w:sz w:val="24"/>
                <w:szCs w:val="24"/>
              </w:rPr>
              <w:t xml:space="preserve"> </w:t>
            </w:r>
            <w:r w:rsidRPr="001530BD">
              <w:rPr>
                <w:rFonts w:ascii="Arial" w:hAnsi="Arial" w:cs="Arial"/>
                <w:color w:val="EE0000"/>
                <w:sz w:val="24"/>
                <w:szCs w:val="24"/>
              </w:rPr>
              <w:t xml:space="preserve">(LNRS) priorities </w:t>
            </w:r>
            <w:r w:rsidR="001530BD">
              <w:rPr>
                <w:rFonts w:ascii="Arial" w:hAnsi="Arial" w:cs="Arial"/>
                <w:color w:val="EE0000"/>
                <w:sz w:val="24"/>
                <w:szCs w:val="24"/>
              </w:rPr>
              <w:t>in</w:t>
            </w:r>
            <w:r w:rsidRPr="001530BD">
              <w:rPr>
                <w:rFonts w:ascii="Arial" w:hAnsi="Arial" w:cs="Arial"/>
                <w:color w:val="EE0000"/>
                <w:sz w:val="24"/>
                <w:szCs w:val="24"/>
              </w:rPr>
              <w:t xml:space="preserve"> the Protected Landscape</w:t>
            </w:r>
          </w:p>
          <w:p w14:paraId="00C44D1F" w14:textId="77777777" w:rsidR="004D009E" w:rsidRDefault="004D009E" w:rsidP="00C65B82">
            <w:pPr>
              <w:rPr>
                <w:rFonts w:ascii="Arial" w:hAnsi="Arial" w:cs="Arial"/>
                <w:color w:val="EE0000"/>
                <w:sz w:val="24"/>
                <w:szCs w:val="24"/>
              </w:rPr>
            </w:pPr>
          </w:p>
          <w:p w14:paraId="56E96A63" w14:textId="55E162E5" w:rsidR="00C65B82" w:rsidRDefault="00C65B82" w:rsidP="00C65B82">
            <w:pPr>
              <w:rPr>
                <w:rFonts w:ascii="Arial" w:hAnsi="Arial" w:cs="Arial"/>
                <w:sz w:val="24"/>
                <w:szCs w:val="24"/>
              </w:rPr>
            </w:pPr>
            <w:r w:rsidRPr="001530BD">
              <w:rPr>
                <w:rFonts w:ascii="Arial" w:hAnsi="Arial" w:cs="Arial"/>
                <w:i/>
                <w:iCs/>
                <w:color w:val="EE0000"/>
                <w:sz w:val="24"/>
                <w:szCs w:val="24"/>
              </w:rPr>
              <w:t>(</w:t>
            </w:r>
            <w:r w:rsidR="00E96980">
              <w:rPr>
                <w:rFonts w:ascii="Arial" w:hAnsi="Arial" w:cs="Arial"/>
                <w:i/>
                <w:iCs/>
                <w:color w:val="EE0000"/>
                <w:sz w:val="24"/>
                <w:szCs w:val="24"/>
              </w:rPr>
              <w:t>describe the activity</w:t>
            </w:r>
            <w:r w:rsidRPr="001530BD">
              <w:rPr>
                <w:rFonts w:ascii="Arial" w:hAnsi="Arial" w:cs="Arial"/>
                <w:i/>
                <w:iCs/>
                <w:color w:val="EE0000"/>
                <w:sz w:val="24"/>
                <w:szCs w:val="24"/>
              </w:rPr>
              <w:t xml:space="preserve"> that will </w:t>
            </w:r>
            <w:r w:rsidR="00E96980">
              <w:rPr>
                <w:rFonts w:ascii="Arial" w:hAnsi="Arial" w:cs="Arial"/>
                <w:i/>
                <w:iCs/>
                <w:color w:val="EE0000"/>
                <w:sz w:val="24"/>
                <w:szCs w:val="24"/>
              </w:rPr>
              <w:t>contribute</w:t>
            </w:r>
            <w:r w:rsidR="00BC5AD3">
              <w:rPr>
                <w:rFonts w:ascii="Arial" w:hAnsi="Arial" w:cs="Arial"/>
                <w:i/>
                <w:iCs/>
                <w:color w:val="EE0000"/>
                <w:sz w:val="24"/>
                <w:szCs w:val="24"/>
              </w:rPr>
              <w:t xml:space="preserve"> to LNRS</w:t>
            </w:r>
            <w:r w:rsidRPr="001530BD">
              <w:rPr>
                <w:rFonts w:ascii="Arial" w:hAnsi="Arial" w:cs="Arial"/>
                <w:i/>
                <w:iCs/>
                <w:color w:val="EE0000"/>
                <w:sz w:val="24"/>
                <w:szCs w:val="24"/>
              </w:rPr>
              <w:t>)</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5"/>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70"/>
        <w:gridCol w:w="2126"/>
        <w:gridCol w:w="1051"/>
        <w:gridCol w:w="1359"/>
        <w:gridCol w:w="1048"/>
        <w:gridCol w:w="1504"/>
      </w:tblGrid>
      <w:tr w:rsidR="00944DD2" w14:paraId="1264616B" w14:textId="77777777" w:rsidTr="188E854E">
        <w:tc>
          <w:tcPr>
            <w:tcW w:w="11058" w:type="dxa"/>
            <w:gridSpan w:val="6"/>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188E854E">
        <w:tc>
          <w:tcPr>
            <w:tcW w:w="11058" w:type="dxa"/>
            <w:gridSpan w:val="6"/>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188E854E">
        <w:trPr>
          <w:trHeight w:val="3294"/>
        </w:trPr>
        <w:tc>
          <w:tcPr>
            <w:tcW w:w="11058" w:type="dxa"/>
            <w:gridSpan w:val="6"/>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188E854E">
        <w:trPr>
          <w:trHeight w:val="489"/>
        </w:trPr>
        <w:tc>
          <w:tcPr>
            <w:tcW w:w="11058" w:type="dxa"/>
            <w:gridSpan w:val="6"/>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188E854E">
        <w:trPr>
          <w:trHeight w:val="1909"/>
        </w:trPr>
        <w:tc>
          <w:tcPr>
            <w:tcW w:w="11058" w:type="dxa"/>
            <w:gridSpan w:val="6"/>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188E854E">
        <w:tc>
          <w:tcPr>
            <w:tcW w:w="11058" w:type="dxa"/>
            <w:gridSpan w:val="6"/>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188E854E">
        <w:tc>
          <w:tcPr>
            <w:tcW w:w="11058" w:type="dxa"/>
            <w:gridSpan w:val="6"/>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188E854E">
        <w:tc>
          <w:tcPr>
            <w:tcW w:w="6096" w:type="dxa"/>
            <w:gridSpan w:val="2"/>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51" w:type="dxa"/>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59" w:type="dxa"/>
          </w:tcPr>
          <w:p w14:paraId="0DF349C3" w14:textId="77777777" w:rsidR="00C92B08" w:rsidRDefault="00C92B08" w:rsidP="00E8793D">
            <w:pPr>
              <w:rPr>
                <w:rFonts w:ascii="Arial" w:hAnsi="Arial" w:cs="Arial"/>
                <w:sz w:val="24"/>
                <w:szCs w:val="24"/>
              </w:rPr>
            </w:pPr>
          </w:p>
        </w:tc>
        <w:tc>
          <w:tcPr>
            <w:tcW w:w="1048" w:type="dxa"/>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77777777" w:rsidR="00C92B08" w:rsidRDefault="00C92B08" w:rsidP="00E8793D">
            <w:pPr>
              <w:rPr>
                <w:rFonts w:ascii="Arial" w:hAnsi="Arial" w:cs="Arial"/>
                <w:sz w:val="24"/>
                <w:szCs w:val="24"/>
              </w:rPr>
            </w:pPr>
          </w:p>
        </w:tc>
      </w:tr>
      <w:tr w:rsidR="00C92B08" w14:paraId="15B4080D" w14:textId="77777777" w:rsidTr="188E854E">
        <w:tc>
          <w:tcPr>
            <w:tcW w:w="6096" w:type="dxa"/>
            <w:gridSpan w:val="2"/>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962" w:type="dxa"/>
            <w:gridSpan w:val="4"/>
          </w:tcPr>
          <w:p w14:paraId="01BB9E49" w14:textId="77777777" w:rsidR="00C92B08" w:rsidRDefault="00C92B08" w:rsidP="00E8793D">
            <w:pPr>
              <w:rPr>
                <w:rFonts w:ascii="Arial" w:hAnsi="Arial" w:cs="Arial"/>
                <w:sz w:val="24"/>
                <w:szCs w:val="24"/>
              </w:rPr>
            </w:pPr>
          </w:p>
        </w:tc>
      </w:tr>
      <w:tr w:rsidR="00944DD2" w14:paraId="12BF2B86" w14:textId="77777777" w:rsidTr="188E854E">
        <w:tc>
          <w:tcPr>
            <w:tcW w:w="11058" w:type="dxa"/>
            <w:gridSpan w:val="6"/>
            <w:shd w:val="clear" w:color="auto" w:fill="E7E6E6" w:themeFill="background2"/>
          </w:tcPr>
          <w:p w14:paraId="1E06BC91" w14:textId="77777777"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3BA20BC2"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944DD2" w:rsidRPr="00944DD2" w:rsidRDefault="00944DD2" w:rsidP="00944DD2">
            <w:pPr>
              <w:rPr>
                <w:rFonts w:ascii="Arial" w:hAnsi="Arial" w:cs="Arial"/>
                <w:b/>
                <w:bCs/>
                <w:sz w:val="24"/>
                <w:szCs w:val="24"/>
              </w:rPr>
            </w:pPr>
          </w:p>
        </w:tc>
      </w:tr>
      <w:tr w:rsidR="00526E0D" w14:paraId="7633F1D6" w14:textId="77777777" w:rsidTr="188E854E">
        <w:tc>
          <w:tcPr>
            <w:tcW w:w="3970" w:type="dxa"/>
            <w:shd w:val="clear" w:color="auto" w:fill="E7E6E6" w:themeFill="background2"/>
          </w:tcPr>
          <w:p w14:paraId="0B258EA3" w14:textId="77777777" w:rsidR="00526E0D" w:rsidRPr="00B53505" w:rsidRDefault="00526E0D"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526E0D" w:rsidRPr="00944DD2" w:rsidRDefault="00526E0D" w:rsidP="000151F8">
            <w:pPr>
              <w:rPr>
                <w:rFonts w:ascii="Arial" w:hAnsi="Arial" w:cs="Arial"/>
                <w:b/>
                <w:bCs/>
                <w:sz w:val="24"/>
                <w:szCs w:val="24"/>
              </w:rPr>
            </w:pPr>
          </w:p>
        </w:tc>
        <w:tc>
          <w:tcPr>
            <w:tcW w:w="2126" w:type="dxa"/>
            <w:shd w:val="clear" w:color="auto" w:fill="E7E6E6" w:themeFill="background2"/>
          </w:tcPr>
          <w:p w14:paraId="4EE6B293" w14:textId="18DED4F8" w:rsidR="00526E0D" w:rsidRPr="00944DD2" w:rsidRDefault="00526E0D" w:rsidP="000151F8">
            <w:pPr>
              <w:rPr>
                <w:rFonts w:ascii="Arial" w:hAnsi="Arial" w:cs="Arial"/>
                <w:b/>
                <w:bCs/>
                <w:sz w:val="24"/>
                <w:szCs w:val="24"/>
              </w:rPr>
            </w:pPr>
            <w:r w:rsidRPr="188E854E">
              <w:rPr>
                <w:rFonts w:ascii="Arial" w:hAnsi="Arial" w:cs="Arial"/>
                <w:b/>
                <w:bCs/>
                <w:sz w:val="24"/>
                <w:szCs w:val="24"/>
              </w:rPr>
              <w:t>2</w:t>
            </w:r>
            <w:r w:rsidR="3E451C74" w:rsidRPr="188E854E">
              <w:rPr>
                <w:rFonts w:ascii="Arial" w:hAnsi="Arial" w:cs="Arial"/>
                <w:b/>
                <w:bCs/>
                <w:sz w:val="24"/>
                <w:szCs w:val="24"/>
              </w:rPr>
              <w:t>6</w:t>
            </w:r>
            <w:r w:rsidRPr="188E854E">
              <w:rPr>
                <w:rFonts w:ascii="Arial" w:hAnsi="Arial" w:cs="Arial"/>
                <w:b/>
                <w:bCs/>
                <w:sz w:val="24"/>
                <w:szCs w:val="24"/>
              </w:rPr>
              <w:t>/2</w:t>
            </w:r>
            <w:r w:rsidR="316B370F" w:rsidRPr="188E854E">
              <w:rPr>
                <w:rFonts w:ascii="Arial" w:hAnsi="Arial" w:cs="Arial"/>
                <w:b/>
                <w:bCs/>
                <w:sz w:val="24"/>
                <w:szCs w:val="24"/>
              </w:rPr>
              <w:t>7</w:t>
            </w:r>
          </w:p>
        </w:tc>
        <w:tc>
          <w:tcPr>
            <w:tcW w:w="2410" w:type="dxa"/>
            <w:gridSpan w:val="2"/>
            <w:shd w:val="clear" w:color="auto" w:fill="E7E6E6" w:themeFill="background2"/>
          </w:tcPr>
          <w:p w14:paraId="035D8D1E" w14:textId="56AAC5C5" w:rsidR="00526E0D" w:rsidRPr="00944DD2" w:rsidRDefault="00526E0D" w:rsidP="000151F8">
            <w:pPr>
              <w:rPr>
                <w:rFonts w:ascii="Arial" w:hAnsi="Arial" w:cs="Arial"/>
                <w:b/>
                <w:bCs/>
                <w:sz w:val="24"/>
                <w:szCs w:val="24"/>
              </w:rPr>
            </w:pPr>
            <w:r w:rsidRPr="188E854E">
              <w:rPr>
                <w:rFonts w:ascii="Arial" w:hAnsi="Arial" w:cs="Arial"/>
                <w:b/>
                <w:bCs/>
                <w:sz w:val="24"/>
                <w:szCs w:val="24"/>
              </w:rPr>
              <w:t>2</w:t>
            </w:r>
            <w:r w:rsidR="1EC083FF" w:rsidRPr="188E854E">
              <w:rPr>
                <w:rFonts w:ascii="Arial" w:hAnsi="Arial" w:cs="Arial"/>
                <w:b/>
                <w:bCs/>
                <w:sz w:val="24"/>
                <w:szCs w:val="24"/>
              </w:rPr>
              <w:t>7</w:t>
            </w:r>
            <w:r w:rsidRPr="188E854E">
              <w:rPr>
                <w:rFonts w:ascii="Arial" w:hAnsi="Arial" w:cs="Arial"/>
                <w:b/>
                <w:bCs/>
                <w:sz w:val="24"/>
                <w:szCs w:val="24"/>
              </w:rPr>
              <w:t>/2</w:t>
            </w:r>
            <w:r w:rsidR="0BB7E643" w:rsidRPr="188E854E">
              <w:rPr>
                <w:rFonts w:ascii="Arial" w:hAnsi="Arial" w:cs="Arial"/>
                <w:b/>
                <w:bCs/>
                <w:sz w:val="24"/>
                <w:szCs w:val="24"/>
              </w:rPr>
              <w:t>8</w:t>
            </w:r>
          </w:p>
        </w:tc>
        <w:tc>
          <w:tcPr>
            <w:tcW w:w="2552" w:type="dxa"/>
            <w:gridSpan w:val="2"/>
            <w:shd w:val="clear" w:color="auto" w:fill="E7E6E6" w:themeFill="background2"/>
          </w:tcPr>
          <w:p w14:paraId="1010F92D" w14:textId="32F03179" w:rsidR="00526E0D" w:rsidRPr="00944DD2" w:rsidRDefault="00526E0D" w:rsidP="000151F8">
            <w:pPr>
              <w:rPr>
                <w:rFonts w:ascii="Arial" w:hAnsi="Arial" w:cs="Arial"/>
                <w:b/>
                <w:bCs/>
                <w:sz w:val="24"/>
                <w:szCs w:val="24"/>
              </w:rPr>
            </w:pPr>
            <w:r>
              <w:rPr>
                <w:rFonts w:ascii="Arial" w:hAnsi="Arial" w:cs="Arial"/>
                <w:b/>
                <w:bCs/>
                <w:sz w:val="24"/>
                <w:szCs w:val="24"/>
              </w:rPr>
              <w:t>Total</w:t>
            </w:r>
          </w:p>
        </w:tc>
      </w:tr>
      <w:tr w:rsidR="00805432" w14:paraId="41089460" w14:textId="77777777" w:rsidTr="188E854E">
        <w:trPr>
          <w:trHeight w:val="680"/>
        </w:trPr>
        <w:tc>
          <w:tcPr>
            <w:tcW w:w="3970" w:type="dxa"/>
            <w:shd w:val="clear" w:color="auto" w:fill="E7E6E6" w:themeFill="background2"/>
          </w:tcPr>
          <w:p w14:paraId="67FA6225" w14:textId="6229258C" w:rsidR="00805432" w:rsidRPr="00705949" w:rsidRDefault="00805432" w:rsidP="000151F8">
            <w:pPr>
              <w:rPr>
                <w:rFonts w:ascii="Arial" w:hAnsi="Arial" w:cs="Arial"/>
                <w:sz w:val="24"/>
                <w:szCs w:val="24"/>
              </w:rPr>
            </w:pPr>
            <w:r>
              <w:rPr>
                <w:rFonts w:ascii="Arial" w:hAnsi="Arial" w:cs="Arial"/>
                <w:sz w:val="24"/>
                <w:szCs w:val="24"/>
              </w:rPr>
              <w:t>Total Applicant Contribution to Project (£)</w:t>
            </w:r>
          </w:p>
        </w:tc>
        <w:tc>
          <w:tcPr>
            <w:tcW w:w="2126" w:type="dxa"/>
          </w:tcPr>
          <w:p w14:paraId="0B9403DB" w14:textId="77777777" w:rsidR="00805432" w:rsidRPr="00E337EA" w:rsidRDefault="00805432" w:rsidP="000151F8">
            <w:pPr>
              <w:rPr>
                <w:rFonts w:ascii="Arial" w:hAnsi="Arial" w:cs="Arial"/>
                <w:sz w:val="24"/>
                <w:szCs w:val="24"/>
              </w:rPr>
            </w:pPr>
          </w:p>
        </w:tc>
        <w:tc>
          <w:tcPr>
            <w:tcW w:w="2410" w:type="dxa"/>
            <w:gridSpan w:val="2"/>
          </w:tcPr>
          <w:p w14:paraId="486496F0" w14:textId="77777777" w:rsidR="00805432" w:rsidRPr="00E337EA" w:rsidRDefault="00805432" w:rsidP="000151F8">
            <w:pPr>
              <w:rPr>
                <w:rFonts w:ascii="Arial" w:hAnsi="Arial" w:cs="Arial"/>
                <w:sz w:val="24"/>
                <w:szCs w:val="24"/>
              </w:rPr>
            </w:pPr>
          </w:p>
        </w:tc>
        <w:tc>
          <w:tcPr>
            <w:tcW w:w="2552" w:type="dxa"/>
            <w:gridSpan w:val="2"/>
          </w:tcPr>
          <w:p w14:paraId="55FF5FBC" w14:textId="77777777" w:rsidR="00805432" w:rsidRPr="00944DD2" w:rsidRDefault="00805432" w:rsidP="000151F8">
            <w:pPr>
              <w:rPr>
                <w:rFonts w:ascii="Arial" w:hAnsi="Arial" w:cs="Arial"/>
                <w:b/>
                <w:bCs/>
                <w:sz w:val="24"/>
                <w:szCs w:val="24"/>
              </w:rPr>
            </w:pPr>
          </w:p>
        </w:tc>
      </w:tr>
      <w:tr w:rsidR="00526E0D" w14:paraId="1E943026" w14:textId="77777777" w:rsidTr="188E854E">
        <w:trPr>
          <w:trHeight w:val="680"/>
        </w:trPr>
        <w:tc>
          <w:tcPr>
            <w:tcW w:w="3970" w:type="dxa"/>
            <w:shd w:val="clear" w:color="auto" w:fill="E7E6E6" w:themeFill="background2"/>
          </w:tcPr>
          <w:p w14:paraId="7558755D" w14:textId="77777777" w:rsidR="00526E0D" w:rsidRDefault="00526E0D"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526E0D" w:rsidRPr="00E337EA" w:rsidRDefault="00526E0D" w:rsidP="000151F8">
            <w:pPr>
              <w:rPr>
                <w:rFonts w:ascii="Arial" w:hAnsi="Arial" w:cs="Arial"/>
                <w:sz w:val="24"/>
                <w:szCs w:val="24"/>
              </w:rPr>
            </w:pPr>
          </w:p>
        </w:tc>
        <w:tc>
          <w:tcPr>
            <w:tcW w:w="2126" w:type="dxa"/>
          </w:tcPr>
          <w:p w14:paraId="3574E73B" w14:textId="2CF46EF8" w:rsidR="00526E0D" w:rsidRPr="00E337EA" w:rsidRDefault="00526E0D" w:rsidP="000151F8">
            <w:pPr>
              <w:rPr>
                <w:rFonts w:ascii="Arial" w:hAnsi="Arial" w:cs="Arial"/>
                <w:sz w:val="24"/>
                <w:szCs w:val="24"/>
              </w:rPr>
            </w:pPr>
          </w:p>
        </w:tc>
        <w:tc>
          <w:tcPr>
            <w:tcW w:w="2410" w:type="dxa"/>
            <w:gridSpan w:val="2"/>
          </w:tcPr>
          <w:p w14:paraId="60D79D52" w14:textId="64766458" w:rsidR="00526E0D" w:rsidRPr="00E337EA" w:rsidRDefault="00526E0D" w:rsidP="000151F8">
            <w:pPr>
              <w:rPr>
                <w:rFonts w:ascii="Arial" w:hAnsi="Arial" w:cs="Arial"/>
                <w:sz w:val="24"/>
                <w:szCs w:val="24"/>
              </w:rPr>
            </w:pPr>
          </w:p>
        </w:tc>
        <w:tc>
          <w:tcPr>
            <w:tcW w:w="2552" w:type="dxa"/>
            <w:gridSpan w:val="2"/>
          </w:tcPr>
          <w:p w14:paraId="65B2FCAC" w14:textId="0A0CFC12" w:rsidR="00526E0D" w:rsidRPr="00944DD2" w:rsidRDefault="00526E0D" w:rsidP="000151F8">
            <w:pPr>
              <w:rPr>
                <w:rFonts w:ascii="Arial" w:hAnsi="Arial" w:cs="Arial"/>
                <w:b/>
                <w:bCs/>
                <w:sz w:val="24"/>
                <w:szCs w:val="24"/>
              </w:rPr>
            </w:pPr>
          </w:p>
        </w:tc>
      </w:tr>
      <w:tr w:rsidR="00526E0D" w14:paraId="18797E9E" w14:textId="77777777" w:rsidTr="188E854E">
        <w:trPr>
          <w:trHeight w:val="680"/>
        </w:trPr>
        <w:tc>
          <w:tcPr>
            <w:tcW w:w="3970" w:type="dxa"/>
            <w:shd w:val="clear" w:color="auto" w:fill="E7E6E6" w:themeFill="background2"/>
          </w:tcPr>
          <w:p w14:paraId="7D8C5501" w14:textId="77777777" w:rsidR="00526E0D" w:rsidRDefault="00526E0D"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526E0D" w:rsidRPr="00E337EA" w:rsidRDefault="00526E0D" w:rsidP="000151F8">
            <w:pPr>
              <w:rPr>
                <w:rFonts w:ascii="Arial" w:hAnsi="Arial" w:cs="Arial"/>
                <w:sz w:val="24"/>
                <w:szCs w:val="24"/>
              </w:rPr>
            </w:pPr>
          </w:p>
        </w:tc>
        <w:tc>
          <w:tcPr>
            <w:tcW w:w="2126" w:type="dxa"/>
          </w:tcPr>
          <w:p w14:paraId="0B812A2B" w14:textId="77777777" w:rsidR="00526E0D" w:rsidRPr="00E337EA" w:rsidRDefault="00526E0D" w:rsidP="000151F8">
            <w:pPr>
              <w:rPr>
                <w:rFonts w:ascii="Arial" w:hAnsi="Arial" w:cs="Arial"/>
                <w:sz w:val="24"/>
                <w:szCs w:val="24"/>
              </w:rPr>
            </w:pPr>
          </w:p>
        </w:tc>
        <w:tc>
          <w:tcPr>
            <w:tcW w:w="2410" w:type="dxa"/>
            <w:gridSpan w:val="2"/>
          </w:tcPr>
          <w:p w14:paraId="753B74CE" w14:textId="77777777" w:rsidR="00526E0D" w:rsidRPr="00E337EA" w:rsidRDefault="00526E0D" w:rsidP="000151F8">
            <w:pPr>
              <w:rPr>
                <w:rFonts w:ascii="Arial" w:hAnsi="Arial" w:cs="Arial"/>
                <w:sz w:val="24"/>
                <w:szCs w:val="24"/>
              </w:rPr>
            </w:pPr>
          </w:p>
        </w:tc>
        <w:tc>
          <w:tcPr>
            <w:tcW w:w="2552" w:type="dxa"/>
            <w:gridSpan w:val="2"/>
          </w:tcPr>
          <w:p w14:paraId="2FD4F9A2" w14:textId="6C377437" w:rsidR="00526E0D" w:rsidRPr="00944DD2" w:rsidRDefault="00526E0D" w:rsidP="000151F8">
            <w:pPr>
              <w:rPr>
                <w:rFonts w:ascii="Arial" w:hAnsi="Arial" w:cs="Arial"/>
                <w:b/>
                <w:bCs/>
                <w:sz w:val="24"/>
                <w:szCs w:val="24"/>
              </w:rPr>
            </w:pPr>
          </w:p>
        </w:tc>
      </w:tr>
      <w:tr w:rsidR="00526E0D" w14:paraId="641F06AF" w14:textId="77777777" w:rsidTr="188E854E">
        <w:trPr>
          <w:trHeight w:val="680"/>
        </w:trPr>
        <w:tc>
          <w:tcPr>
            <w:tcW w:w="3970" w:type="dxa"/>
            <w:shd w:val="clear" w:color="auto" w:fill="E7E6E6" w:themeFill="background2"/>
          </w:tcPr>
          <w:p w14:paraId="7B76CF91" w14:textId="49B0A984" w:rsidR="00526E0D" w:rsidRPr="00805432" w:rsidRDefault="4EB81794"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526E0D" w:rsidRPr="00E337EA" w:rsidRDefault="00526E0D" w:rsidP="000151F8">
            <w:pPr>
              <w:rPr>
                <w:rFonts w:ascii="Arial" w:hAnsi="Arial" w:cs="Arial"/>
                <w:sz w:val="24"/>
                <w:szCs w:val="24"/>
              </w:rPr>
            </w:pPr>
          </w:p>
        </w:tc>
        <w:tc>
          <w:tcPr>
            <w:tcW w:w="2126" w:type="dxa"/>
          </w:tcPr>
          <w:p w14:paraId="1CFA7F2B" w14:textId="191D8714" w:rsidR="00526E0D" w:rsidRPr="00E337EA" w:rsidRDefault="00526E0D" w:rsidP="000151F8">
            <w:pPr>
              <w:rPr>
                <w:rFonts w:ascii="Arial" w:hAnsi="Arial" w:cs="Arial"/>
                <w:sz w:val="24"/>
                <w:szCs w:val="24"/>
              </w:rPr>
            </w:pPr>
          </w:p>
        </w:tc>
        <w:tc>
          <w:tcPr>
            <w:tcW w:w="2410" w:type="dxa"/>
            <w:gridSpan w:val="2"/>
          </w:tcPr>
          <w:p w14:paraId="50ED5103" w14:textId="1CD3D532" w:rsidR="00526E0D" w:rsidRPr="00E337EA" w:rsidRDefault="00526E0D" w:rsidP="000151F8">
            <w:pPr>
              <w:rPr>
                <w:rFonts w:ascii="Arial" w:hAnsi="Arial" w:cs="Arial"/>
                <w:sz w:val="24"/>
                <w:szCs w:val="24"/>
              </w:rPr>
            </w:pPr>
          </w:p>
        </w:tc>
        <w:tc>
          <w:tcPr>
            <w:tcW w:w="2552" w:type="dxa"/>
            <w:gridSpan w:val="2"/>
          </w:tcPr>
          <w:p w14:paraId="33EE9D8D" w14:textId="585D2586" w:rsidR="00526E0D" w:rsidRPr="00944DD2" w:rsidRDefault="00526E0D"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44F069DA" w14:textId="2E9A9C1A" w:rsidR="00C5737E" w:rsidRDefault="00C5737E"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408D5655"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E80B83">
        <w:rPr>
          <w:rFonts w:ascii="Arial" w:hAnsi="Arial" w:cs="Arial"/>
          <w:sz w:val="24"/>
          <w:szCs w:val="24"/>
        </w:rPr>
        <w:t xml:space="preserve">Chilterns National Landscape </w:t>
      </w:r>
      <w:r w:rsidRPr="00780543">
        <w:rPr>
          <w:rFonts w:ascii="Arial" w:hAnsi="Arial" w:cs="Arial"/>
          <w:sz w:val="24"/>
          <w:szCs w:val="24"/>
        </w:rPr>
        <w:t>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756D25E2" w14:textId="77777777" w:rsidR="00074019" w:rsidRPr="00351AF0" w:rsidRDefault="00074019" w:rsidP="00074019">
      <w:pPr>
        <w:tabs>
          <w:tab w:val="left" w:pos="6211"/>
        </w:tabs>
        <w:rPr>
          <w:rFonts w:ascii="Arial" w:hAnsi="Arial" w:cs="Arial"/>
          <w:b/>
          <w:bCs/>
          <w:sz w:val="24"/>
          <w:szCs w:val="24"/>
          <w:u w:val="single"/>
        </w:rPr>
      </w:pPr>
      <w:r w:rsidRPr="00351AF0">
        <w:rPr>
          <w:rFonts w:ascii="Arial" w:hAnsi="Arial" w:cs="Arial"/>
          <w:b/>
          <w:bCs/>
          <w:sz w:val="24"/>
          <w:szCs w:val="24"/>
          <w:u w:val="single"/>
        </w:rPr>
        <w:t>Additional Chilterns National Landscape Privacy Statement</w:t>
      </w:r>
    </w:p>
    <w:p w14:paraId="77534A6E" w14:textId="77777777" w:rsidR="00074019" w:rsidRDefault="00074019" w:rsidP="00074019">
      <w:pPr>
        <w:tabs>
          <w:tab w:val="left" w:pos="6211"/>
        </w:tabs>
        <w:rPr>
          <w:rFonts w:ascii="Arial" w:hAnsi="Arial" w:cs="Arial"/>
          <w:sz w:val="24"/>
          <w:szCs w:val="24"/>
        </w:rPr>
      </w:pPr>
      <w:hyperlink r:id="rId26" w:history="1">
        <w:r w:rsidRPr="00351AF0">
          <w:rPr>
            <w:rStyle w:val="Hyperlink"/>
            <w:rFonts w:ascii="Arial" w:hAnsi="Arial" w:cs="Arial"/>
            <w:sz w:val="24"/>
            <w:szCs w:val="24"/>
          </w:rPr>
          <w:t>https://www.chilterns.org.uk/privacy-policy/</w:t>
        </w:r>
      </w:hyperlink>
    </w:p>
    <w:p w14:paraId="6E46BBCC" w14:textId="4C2EC119" w:rsidR="009632AC" w:rsidRDefault="009632AC" w:rsidP="0081215C">
      <w:pPr>
        <w:tabs>
          <w:tab w:val="left" w:pos="6211"/>
        </w:tabs>
        <w:rPr>
          <w:rFonts w:ascii="Arial" w:hAnsi="Arial" w:cs="Arial"/>
          <w:sz w:val="24"/>
          <w:szCs w:val="24"/>
        </w:rPr>
      </w:pPr>
    </w:p>
    <w:p w14:paraId="52E3B83E" w14:textId="77777777" w:rsidR="00D91AD7" w:rsidRPr="00AC6E2C" w:rsidRDefault="00D91AD7" w:rsidP="00D91AD7">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0520080E" w14:textId="77777777" w:rsidR="00D91AD7" w:rsidRPr="00780543" w:rsidRDefault="00D91AD7" w:rsidP="00D91AD7">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38E1B948" w14:textId="77777777" w:rsidR="00D91AD7" w:rsidRPr="00780543" w:rsidRDefault="00D91AD7" w:rsidP="00D91AD7">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proofErr w:type="gramStart"/>
      <w:r w:rsidRPr="00780543">
        <w:rPr>
          <w:rFonts w:ascii="Arial" w:hAnsi="Arial" w:cs="Arial"/>
          <w:sz w:val="24"/>
          <w:szCs w:val="24"/>
        </w:rPr>
        <w:t>declaration</w:t>
      </w:r>
      <w:proofErr w:type="gramEnd"/>
      <w:r w:rsidRPr="00780543">
        <w:rPr>
          <w:rFonts w:ascii="Arial" w:hAnsi="Arial" w:cs="Arial"/>
          <w:sz w:val="24"/>
          <w:szCs w:val="24"/>
        </w:rPr>
        <w:t xml:space="preserve"> then you can email it to </w:t>
      </w:r>
      <w:hyperlink r:id="rId27" w:history="1">
        <w:r w:rsidRPr="00351AF0">
          <w:rPr>
            <w:rStyle w:val="Hyperlink"/>
            <w:rFonts w:ascii="Arial" w:hAnsi="Arial" w:cs="Arial"/>
            <w:sz w:val="24"/>
            <w:szCs w:val="24"/>
          </w:rPr>
          <w:t>farming@chilterns.org.uk</w:t>
        </w:r>
      </w:hyperlink>
    </w:p>
    <w:p w14:paraId="468DE1D6" w14:textId="77777777" w:rsidR="00D91AD7" w:rsidRPr="00780543" w:rsidRDefault="00D91AD7" w:rsidP="00D91AD7">
      <w:pPr>
        <w:tabs>
          <w:tab w:val="left" w:pos="6211"/>
        </w:tabs>
        <w:rPr>
          <w:rFonts w:ascii="Arial" w:hAnsi="Arial" w:cs="Arial"/>
          <w:sz w:val="24"/>
          <w:szCs w:val="24"/>
        </w:rPr>
      </w:pPr>
      <w:r w:rsidRPr="00780543">
        <w:rPr>
          <w:rFonts w:ascii="Arial" w:hAnsi="Arial" w:cs="Arial"/>
          <w:sz w:val="24"/>
          <w:szCs w:val="24"/>
        </w:rPr>
        <w:t xml:space="preserve">If you cannot add an electronic </w:t>
      </w:r>
      <w:proofErr w:type="gramStart"/>
      <w:r w:rsidRPr="00780543">
        <w:rPr>
          <w:rFonts w:ascii="Arial" w:hAnsi="Arial" w:cs="Arial"/>
          <w:sz w:val="24"/>
          <w:szCs w:val="24"/>
        </w:rPr>
        <w:t>signature</w:t>
      </w:r>
      <w:proofErr w:type="gramEnd"/>
      <w:r w:rsidRPr="00780543">
        <w:rPr>
          <w:rFonts w:ascii="Arial" w:hAnsi="Arial" w:cs="Arial"/>
          <w:sz w:val="24"/>
          <w:szCs w:val="24"/>
        </w:rPr>
        <w:t xml:space="preserve"> you should print and sign this application and send it to </w:t>
      </w:r>
      <w:proofErr w:type="gramStart"/>
      <w:r>
        <w:rPr>
          <w:rFonts w:ascii="Arial" w:hAnsi="Arial" w:cs="Arial"/>
          <w:sz w:val="24"/>
          <w:szCs w:val="24"/>
        </w:rPr>
        <w:t>Farming</w:t>
      </w:r>
      <w:proofErr w:type="gramEnd"/>
      <w:r>
        <w:rPr>
          <w:rFonts w:ascii="Arial" w:hAnsi="Arial" w:cs="Arial"/>
          <w:sz w:val="24"/>
          <w:szCs w:val="24"/>
        </w:rPr>
        <w:t xml:space="preserve"> in Protected Landscapes, Chilterns Conservation Board, The Lodge, 90 Station Road, Chinnor OX39 4HA.</w:t>
      </w:r>
    </w:p>
    <w:p w14:paraId="4C1DB10C" w14:textId="77777777" w:rsidR="00D91AD7" w:rsidRPr="00780543" w:rsidRDefault="00D91AD7" w:rsidP="00D91AD7">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2A1DFF30" w14:textId="77777777" w:rsidR="00D91AD7" w:rsidRPr="00780543" w:rsidRDefault="00D91AD7" w:rsidP="00D91AD7">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 xml:space="preserve">Electronically to: </w:t>
      </w:r>
      <w:hyperlink r:id="rId28" w:history="1">
        <w:r w:rsidRPr="00351AF0">
          <w:rPr>
            <w:rStyle w:val="Hyperlink"/>
            <w:rFonts w:ascii="Arial" w:hAnsi="Arial" w:cs="Arial"/>
            <w:sz w:val="24"/>
            <w:szCs w:val="24"/>
          </w:rPr>
          <w:t>farming@chilterns.org.uk</w:t>
        </w:r>
      </w:hyperlink>
    </w:p>
    <w:p w14:paraId="5BD3A881" w14:textId="77777777" w:rsidR="00D91AD7" w:rsidRPr="00BF0905" w:rsidRDefault="00D91AD7" w:rsidP="00D91AD7">
      <w:pPr>
        <w:pStyle w:val="ListParagraph"/>
        <w:numPr>
          <w:ilvl w:val="0"/>
          <w:numId w:val="6"/>
        </w:numPr>
        <w:tabs>
          <w:tab w:val="left" w:pos="6211"/>
        </w:tabs>
        <w:rPr>
          <w:rFonts w:ascii="Arial" w:hAnsi="Arial" w:cs="Arial"/>
          <w:sz w:val="24"/>
          <w:szCs w:val="24"/>
        </w:rPr>
      </w:pPr>
      <w:r w:rsidRPr="00BF0905">
        <w:rPr>
          <w:rFonts w:ascii="Arial" w:hAnsi="Arial" w:cs="Arial"/>
          <w:sz w:val="24"/>
          <w:szCs w:val="24"/>
        </w:rPr>
        <w:t>Postal to: Farming in Protected Landscapes, Chilterns Conservation Board, The Lodge, 90 Station Road, Chinnor OX39 4HA.</w:t>
      </w: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EBF6" w14:textId="77777777" w:rsidR="00927882" w:rsidRDefault="00927882" w:rsidP="00115065">
      <w:pPr>
        <w:spacing w:after="0" w:line="240" w:lineRule="auto"/>
      </w:pPr>
      <w:r>
        <w:separator/>
      </w:r>
    </w:p>
  </w:endnote>
  <w:endnote w:type="continuationSeparator" w:id="0">
    <w:p w14:paraId="1BF13719" w14:textId="77777777" w:rsidR="00927882" w:rsidRDefault="00927882" w:rsidP="00115065">
      <w:pPr>
        <w:spacing w:after="0" w:line="240" w:lineRule="auto"/>
      </w:pPr>
      <w:r>
        <w:continuationSeparator/>
      </w:r>
    </w:p>
  </w:endnote>
  <w:endnote w:type="continuationNotice" w:id="1">
    <w:p w14:paraId="74C9A1C9" w14:textId="77777777" w:rsidR="00927882" w:rsidRDefault="00927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4757" w14:textId="77777777" w:rsidR="00927882" w:rsidRDefault="00927882" w:rsidP="00115065">
      <w:pPr>
        <w:spacing w:after="0" w:line="240" w:lineRule="auto"/>
      </w:pPr>
      <w:r>
        <w:separator/>
      </w:r>
    </w:p>
  </w:footnote>
  <w:footnote w:type="continuationSeparator" w:id="0">
    <w:p w14:paraId="6851FC0D" w14:textId="77777777" w:rsidR="00927882" w:rsidRDefault="00927882" w:rsidP="00115065">
      <w:pPr>
        <w:spacing w:after="0" w:line="240" w:lineRule="auto"/>
      </w:pPr>
      <w:r>
        <w:continuationSeparator/>
      </w:r>
    </w:p>
  </w:footnote>
  <w:footnote w:type="continuationNotice" w:id="1">
    <w:p w14:paraId="190F51A1" w14:textId="77777777" w:rsidR="00927882" w:rsidRDefault="00927882">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6"/>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4"/>
  </w:num>
  <w:num w:numId="17" w16cid:durableId="1502159540">
    <w:abstractNumId w:val="4"/>
  </w:num>
  <w:num w:numId="18" w16cid:durableId="521554976">
    <w:abstractNumId w:val="25"/>
  </w:num>
  <w:num w:numId="19" w16cid:durableId="1444500262">
    <w:abstractNumId w:val="9"/>
  </w:num>
  <w:num w:numId="20" w16cid:durableId="1130435907">
    <w:abstractNumId w:val="13"/>
  </w:num>
  <w:num w:numId="21" w16cid:durableId="368841168">
    <w:abstractNumId w:val="23"/>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6256C"/>
    <w:rsid w:val="00070605"/>
    <w:rsid w:val="00074019"/>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34304"/>
    <w:rsid w:val="001446D5"/>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11163"/>
    <w:rsid w:val="00415DB0"/>
    <w:rsid w:val="004176F6"/>
    <w:rsid w:val="00417772"/>
    <w:rsid w:val="00417DB2"/>
    <w:rsid w:val="00424C45"/>
    <w:rsid w:val="00430B4D"/>
    <w:rsid w:val="004327D0"/>
    <w:rsid w:val="004469EE"/>
    <w:rsid w:val="00447AE1"/>
    <w:rsid w:val="004644E8"/>
    <w:rsid w:val="00467E7C"/>
    <w:rsid w:val="004718EA"/>
    <w:rsid w:val="0047323E"/>
    <w:rsid w:val="00480273"/>
    <w:rsid w:val="00482A2E"/>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43C24"/>
    <w:rsid w:val="00543EB8"/>
    <w:rsid w:val="00552B15"/>
    <w:rsid w:val="00557AEF"/>
    <w:rsid w:val="00564979"/>
    <w:rsid w:val="005712CB"/>
    <w:rsid w:val="0057690E"/>
    <w:rsid w:val="005937FE"/>
    <w:rsid w:val="005A08A5"/>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A4E6A"/>
    <w:rsid w:val="006A5030"/>
    <w:rsid w:val="006B5014"/>
    <w:rsid w:val="006B6BD5"/>
    <w:rsid w:val="006C02FE"/>
    <w:rsid w:val="006C781A"/>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5DD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2810"/>
    <w:rsid w:val="008C3A7A"/>
    <w:rsid w:val="008C49E5"/>
    <w:rsid w:val="008C5194"/>
    <w:rsid w:val="008D0C5B"/>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27882"/>
    <w:rsid w:val="0093182C"/>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41A"/>
    <w:rsid w:val="00971890"/>
    <w:rsid w:val="00976A75"/>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DC3"/>
    <w:rsid w:val="009E1025"/>
    <w:rsid w:val="009E3D08"/>
    <w:rsid w:val="009E7FEF"/>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92B83"/>
    <w:rsid w:val="00AA0AD2"/>
    <w:rsid w:val="00AA2413"/>
    <w:rsid w:val="00AA58CF"/>
    <w:rsid w:val="00AB0D93"/>
    <w:rsid w:val="00AB1D4E"/>
    <w:rsid w:val="00AB4271"/>
    <w:rsid w:val="00AC0031"/>
    <w:rsid w:val="00AC0B9C"/>
    <w:rsid w:val="00AC6E2C"/>
    <w:rsid w:val="00AD19EF"/>
    <w:rsid w:val="00AE1B55"/>
    <w:rsid w:val="00AE2DBC"/>
    <w:rsid w:val="00AE408B"/>
    <w:rsid w:val="00AE41EA"/>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3505"/>
    <w:rsid w:val="00B56A70"/>
    <w:rsid w:val="00B57436"/>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602A"/>
    <w:rsid w:val="00D81916"/>
    <w:rsid w:val="00D83BA5"/>
    <w:rsid w:val="00D87BCC"/>
    <w:rsid w:val="00D91AD7"/>
    <w:rsid w:val="00D92757"/>
    <w:rsid w:val="00D9298B"/>
    <w:rsid w:val="00D93676"/>
    <w:rsid w:val="00DA140A"/>
    <w:rsid w:val="00DA3369"/>
    <w:rsid w:val="00DA35D1"/>
    <w:rsid w:val="00DA389F"/>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3ABA"/>
    <w:rsid w:val="00E175AD"/>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45895"/>
    <w:rsid w:val="00E523FD"/>
    <w:rsid w:val="00E55357"/>
    <w:rsid w:val="00E63674"/>
    <w:rsid w:val="00E64A1C"/>
    <w:rsid w:val="00E72701"/>
    <w:rsid w:val="00E80B83"/>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2CC3"/>
    <w:rsid w:val="00F95251"/>
    <w:rsid w:val="00F97448"/>
    <w:rsid w:val="00FA1C6A"/>
    <w:rsid w:val="00FA4AA5"/>
    <w:rsid w:val="00FA7E23"/>
    <w:rsid w:val="00FB0038"/>
    <w:rsid w:val="00FB0A08"/>
    <w:rsid w:val="00FC0A11"/>
    <w:rsid w:val="00FC1F8A"/>
    <w:rsid w:val="00FC4B90"/>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BB7E643"/>
    <w:rsid w:val="0DA27DC4"/>
    <w:rsid w:val="0DB2FF11"/>
    <w:rsid w:val="1372C4CA"/>
    <w:rsid w:val="143AB1D9"/>
    <w:rsid w:val="14A53E07"/>
    <w:rsid w:val="155C2967"/>
    <w:rsid w:val="171DD40D"/>
    <w:rsid w:val="176A52E0"/>
    <w:rsid w:val="188E854E"/>
    <w:rsid w:val="18C4F874"/>
    <w:rsid w:val="19864A6A"/>
    <w:rsid w:val="1B15D08D"/>
    <w:rsid w:val="1B5FCF6E"/>
    <w:rsid w:val="1C1E42B2"/>
    <w:rsid w:val="1C4B0D63"/>
    <w:rsid w:val="1CF808DA"/>
    <w:rsid w:val="1D93A156"/>
    <w:rsid w:val="1E617999"/>
    <w:rsid w:val="1EC083FF"/>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16B370F"/>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451C74"/>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styleId="FollowedHyperlink">
    <w:name w:val="FollowedHyperlink"/>
    <w:basedOn w:val="DefaultParagraphFont"/>
    <w:uiPriority w:val="99"/>
    <w:semiHidden/>
    <w:unhideWhenUsed/>
    <w:rsid w:val="00DA38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s://bedslocalnaturerecoverystrategy.commonplace.is/" TargetMode="External"/><Relationship Id="rId26" Type="http://schemas.openxmlformats.org/officeDocument/2006/relationships/hyperlink" Target="https://www.chilterns.org.uk/privacy-policy/" TargetMode="External"/><Relationship Id="rId3" Type="http://schemas.openxmlformats.org/officeDocument/2006/relationships/customXml" Target="../customXml/item3.xml"/><Relationship Id="rId21" Type="http://schemas.openxmlformats.org/officeDocument/2006/relationships/hyperlink" Target="https://www.oxfordshire.gov.uk/residents/environment-and-planning/local-nature-recovery-strategy-ln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local-nature-recovery-strategies/local-nature-recovery-strateg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protected-landscapes-targets-and-outcomes-framework/protected-landscapes-targets-and-outcomes-framework" TargetMode="External"/><Relationship Id="rId20" Type="http://schemas.openxmlformats.org/officeDocument/2006/relationships/hyperlink" Target="https://www.hertfordshire.gov.uk/about-the-council/how-the-council-works/partnerships/herts-nature-recovery-partnership/local-nature-recovery-strategy.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local-nature-recovery-strategies/local-nature-recovery-strategies" TargetMode="External"/><Relationship Id="rId5" Type="http://schemas.openxmlformats.org/officeDocument/2006/relationships/numbering" Target="numbering.xml"/><Relationship Id="rId15" Type="http://schemas.openxmlformats.org/officeDocument/2006/relationships/hyperlink" Target="https://www.gov.uk/government/publications/criteria-for-30by30-on-land-in-england/30by30-on-land-in-england-confirmed-criteria-and-next-steps" TargetMode="External"/><Relationship Id="rId23" Type="http://schemas.openxmlformats.org/officeDocument/2006/relationships/hyperlink" Target="https://www.gov.uk/government/publications/protected-landscapes-targets-and-outcomes-framework/protected-landscapes-targets-and-outcomes-framework" TargetMode="External"/><Relationship Id="rId28" Type="http://schemas.openxmlformats.org/officeDocument/2006/relationships/hyperlink" Target="mailto:farming@chilterns.org.uk" TargetMode="External"/><Relationship Id="rId10" Type="http://schemas.openxmlformats.org/officeDocument/2006/relationships/endnotes" Target="endnotes.xml"/><Relationship Id="rId19" Type="http://schemas.openxmlformats.org/officeDocument/2006/relationships/hyperlink" Target="https://bucksmknep.co.uk/nature-strategy/local-nature-recovery-strategy-for-buckinghamshire-and-milton-keynes/?preview=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terns.org.uk/wp-content/uploads/2025/04/Annex-F-Guidance-for-Applicants.pdf" TargetMode="External"/><Relationship Id="rId22" Type="http://schemas.openxmlformats.org/officeDocument/2006/relationships/hyperlink" Target="https://www.gov.uk/government/publications/criteria-for-30by30-on-land-in-england/30by30-on-land-in-england-confirmed-criteria-and-next-steps" TargetMode="External"/><Relationship Id="rId27" Type="http://schemas.openxmlformats.org/officeDocument/2006/relationships/hyperlink" Target="mailto:farming@chilterns.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DCFE3435B9F43B5A1A0DB3F2FF215" ma:contentTypeVersion="3" ma:contentTypeDescription="Create a new document." ma:contentTypeScope="" ma:versionID="bffb5cbbea33f92fc0a20f3d3ea8d780">
  <xsd:schema xmlns:xsd="http://www.w3.org/2001/XMLSchema" xmlns:xs="http://www.w3.org/2001/XMLSchema" xmlns:p="http://schemas.microsoft.com/office/2006/metadata/properties" xmlns:ns2="b80ec956-def4-4e40-b40d-84ccdba1e111" targetNamespace="http://schemas.microsoft.com/office/2006/metadata/properties" ma:root="true" ma:fieldsID="06d073256d9211f3ddf91553e7d6f1ad" ns2:_="">
    <xsd:import namespace="b80ec956-def4-4e40-b40d-84ccdba1e1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ec956-def4-4e40-b40d-84ccdba1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592F9-CD5A-4865-A388-5B895F7D0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ec956-def4-4e40-b40d-84ccdba1e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4.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3161</Words>
  <Characters>17355</Characters>
  <Application>Microsoft Office Word</Application>
  <DocSecurity>0</DocSecurity>
  <Lines>964</Lines>
  <Paragraphs>373</Paragraphs>
  <ScaleCrop>false</ScaleCrop>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Gareth Clay</cp:lastModifiedBy>
  <cp:revision>31</cp:revision>
  <dcterms:created xsi:type="dcterms:W3CDTF">2026-03-12T14:26:00Z</dcterms:created>
  <dcterms:modified xsi:type="dcterms:W3CDTF">2026-04-01T11:33:00Z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0x01010037EDCFE3435B9F43B5A1A0DB3F2FF215</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